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E" w:rsidRDefault="002676C2" w:rsidP="000D0FC1">
      <w:pPr>
        <w:pStyle w:val="a3"/>
        <w:jc w:val="left"/>
        <w:rPr>
          <w:b w:val="0"/>
          <w:sz w:val="24"/>
          <w:szCs w:val="24"/>
        </w:rPr>
      </w:pPr>
      <w:r w:rsidRPr="002676C2">
        <w:rPr>
          <w:b w:val="0"/>
          <w:noProof/>
          <w:sz w:val="24"/>
          <w:szCs w:val="24"/>
          <w:lang w:eastAsia="ru-RU"/>
        </w:rPr>
        <w:drawing>
          <wp:inline distT="0" distB="0" distL="0" distR="0">
            <wp:extent cx="8848725" cy="6662569"/>
            <wp:effectExtent l="0" t="0" r="0" b="0"/>
            <wp:docPr id="1" name="Рисунок 1" descr="C:\Users\user\Desktop\1757499839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57499839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745" cy="666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CD" w:rsidRPr="00796D90" w:rsidRDefault="00E13DCD" w:rsidP="00E13D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96D90">
        <w:rPr>
          <w:rFonts w:ascii="Times New Roman" w:hAnsi="Times New Roman" w:cs="Times New Roman"/>
          <w:sz w:val="24"/>
          <w:szCs w:val="24"/>
        </w:rPr>
        <w:lastRenderedPageBreak/>
        <w:t>МИНИСТЕРСТВО ПРОСВЕЩЕНИЯ РОССИЙСКОЙ ФЕДЕРАЦИИ</w:t>
      </w:r>
      <w:bookmarkStart w:id="0" w:name="_GoBack"/>
      <w:bookmarkEnd w:id="0"/>
    </w:p>
    <w:p w:rsidR="00E13DCD" w:rsidRPr="00796D90" w:rsidRDefault="00E13DCD" w:rsidP="00E13D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96D90">
        <w:rPr>
          <w:rFonts w:ascii="Times New Roman" w:hAnsi="Times New Roman" w:cs="Times New Roman"/>
          <w:sz w:val="24"/>
          <w:szCs w:val="24"/>
        </w:rPr>
        <w:t>‌</w:t>
      </w:r>
      <w:bookmarkStart w:id="1" w:name="ac61422a-29c7-4a5a-957e-10d44a9a8bf8"/>
      <w:r w:rsidR="00262204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  <w:r w:rsidRPr="00796D90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bookmarkEnd w:id="1"/>
      <w:r w:rsidRPr="00796D90">
        <w:rPr>
          <w:rFonts w:ascii="Times New Roman" w:hAnsi="Times New Roman" w:cs="Times New Roman"/>
          <w:sz w:val="24"/>
          <w:szCs w:val="24"/>
        </w:rPr>
        <w:t>‌‌</w:t>
      </w:r>
    </w:p>
    <w:p w:rsidR="00E13DCD" w:rsidRPr="00796D90" w:rsidRDefault="00E13DCD" w:rsidP="00E13D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96D90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796D90">
        <w:rPr>
          <w:rFonts w:ascii="Times New Roman" w:hAnsi="Times New Roman" w:cs="Times New Roman"/>
          <w:sz w:val="24"/>
          <w:szCs w:val="24"/>
        </w:rPr>
        <w:t>д.Таштамак</w:t>
      </w:r>
      <w:proofErr w:type="spellEnd"/>
    </w:p>
    <w:p w:rsidR="00E13DCD" w:rsidRPr="001E0304" w:rsidRDefault="00E13DCD" w:rsidP="00E13DCD">
      <w:pPr>
        <w:spacing w:after="0"/>
        <w:ind w:left="120"/>
      </w:pPr>
    </w:p>
    <w:p w:rsidR="00E13DCD" w:rsidRPr="001E0304" w:rsidRDefault="00E13DCD" w:rsidP="00E13DCD">
      <w:pPr>
        <w:spacing w:after="0"/>
        <w:ind w:left="120"/>
      </w:pPr>
    </w:p>
    <w:p w:rsidR="00E13DCD" w:rsidRDefault="00E13DCD" w:rsidP="00E13DCD">
      <w:pPr>
        <w:pStyle w:val="1"/>
        <w:rPr>
          <w:lang w:val="ru-RU"/>
        </w:rPr>
      </w:pPr>
      <w:r>
        <w:rPr>
          <w:lang w:val="ru-RU"/>
        </w:rPr>
        <w:t>Рассмотрено и принято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Согласовано</w:t>
      </w:r>
      <w:r>
        <w:rPr>
          <w:lang w:val="ru-RU"/>
        </w:rPr>
        <w:tab/>
        <w:t xml:space="preserve">                                            Утверждаю                                                      </w:t>
      </w:r>
    </w:p>
    <w:p w:rsidR="00E13DCD" w:rsidRDefault="00E13DCD" w:rsidP="00E13DCD">
      <w:pPr>
        <w:pStyle w:val="1"/>
        <w:rPr>
          <w:lang w:val="ru-RU"/>
        </w:rPr>
      </w:pPr>
      <w:r>
        <w:rPr>
          <w:lang w:val="ru-RU"/>
        </w:rPr>
        <w:t>на заседании ШМО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зам. директора по УВР                                        директор МБОУ СОШ</w:t>
      </w:r>
      <w:r>
        <w:rPr>
          <w:lang w:val="ru-RU"/>
        </w:rPr>
        <w:tab/>
        <w:t xml:space="preserve">                                               </w:t>
      </w:r>
    </w:p>
    <w:p w:rsidR="00E13DCD" w:rsidRDefault="00E13DCD" w:rsidP="00E13DCD">
      <w:pPr>
        <w:pStyle w:val="1"/>
        <w:rPr>
          <w:lang w:val="ru-RU"/>
        </w:rPr>
      </w:pPr>
      <w:r>
        <w:rPr>
          <w:lang w:val="ru-RU"/>
        </w:rPr>
        <w:t>учителей начальных классов                                                _______</w:t>
      </w:r>
      <w:proofErr w:type="spellStart"/>
      <w:r>
        <w:rPr>
          <w:lang w:val="ru-RU"/>
        </w:rPr>
        <w:t>Ю.Н.Кириллова</w:t>
      </w:r>
      <w:proofErr w:type="spellEnd"/>
      <w:r>
        <w:rPr>
          <w:lang w:val="ru-RU"/>
        </w:rPr>
        <w:t xml:space="preserve">                                                </w:t>
      </w:r>
      <w:proofErr w:type="spellStart"/>
      <w:r>
        <w:rPr>
          <w:lang w:val="ru-RU"/>
        </w:rPr>
        <w:t>д.Таштамак</w:t>
      </w:r>
      <w:proofErr w:type="spellEnd"/>
      <w:r>
        <w:rPr>
          <w:lang w:val="ru-RU"/>
        </w:rPr>
        <w:t xml:space="preserve">                                                     </w:t>
      </w:r>
    </w:p>
    <w:p w:rsidR="00E13DCD" w:rsidRDefault="00E13DCD" w:rsidP="00E13DCD">
      <w:pPr>
        <w:pStyle w:val="1"/>
        <w:rPr>
          <w:lang w:val="ru-RU"/>
        </w:rPr>
      </w:pPr>
      <w:r>
        <w:rPr>
          <w:lang w:val="ru-RU"/>
        </w:rPr>
        <w:t>П</w:t>
      </w:r>
      <w:r w:rsidR="00262204">
        <w:rPr>
          <w:lang w:val="ru-RU"/>
        </w:rPr>
        <w:t>ротокол № 1 от 28.08.2025</w:t>
      </w:r>
      <w:r>
        <w:rPr>
          <w:lang w:val="ru-RU"/>
        </w:rPr>
        <w:t xml:space="preserve">г                                   </w:t>
      </w:r>
      <w:r w:rsidR="00262204">
        <w:rPr>
          <w:lang w:val="ru-RU"/>
        </w:rPr>
        <w:t xml:space="preserve">                      29.08.2025</w:t>
      </w:r>
      <w:r>
        <w:rPr>
          <w:lang w:val="ru-RU"/>
        </w:rPr>
        <w:t>г                                                  _______</w:t>
      </w:r>
      <w:proofErr w:type="spellStart"/>
      <w:r>
        <w:rPr>
          <w:lang w:val="ru-RU"/>
        </w:rPr>
        <w:t>С.Ю.Степанова</w:t>
      </w:r>
      <w:proofErr w:type="spellEnd"/>
      <w:r>
        <w:rPr>
          <w:lang w:val="ru-RU"/>
        </w:rPr>
        <w:t xml:space="preserve">                                         </w:t>
      </w:r>
    </w:p>
    <w:p w:rsidR="00E13DCD" w:rsidRDefault="00E13DCD" w:rsidP="00E13DCD">
      <w:pPr>
        <w:pStyle w:val="1"/>
        <w:rPr>
          <w:lang w:val="ru-RU"/>
        </w:rPr>
      </w:pPr>
      <w:r>
        <w:rPr>
          <w:lang w:val="ru-RU"/>
        </w:rPr>
        <w:t xml:space="preserve">   Руководитель ШМО                                                                                                                     </w:t>
      </w:r>
      <w:r w:rsidR="00262204">
        <w:rPr>
          <w:lang w:val="ru-RU"/>
        </w:rPr>
        <w:t xml:space="preserve">                         Пр.№ 45 от 29.08.2025</w:t>
      </w:r>
      <w:r>
        <w:rPr>
          <w:lang w:val="ru-RU"/>
        </w:rPr>
        <w:t>г.</w:t>
      </w:r>
    </w:p>
    <w:p w:rsidR="00E13DCD" w:rsidRDefault="00E13DCD" w:rsidP="00E13DCD">
      <w:pPr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proofErr w:type="gramStart"/>
      <w:r>
        <w:rPr>
          <w:rFonts w:ascii="Times New Roman" w:hAnsi="Times New Roman"/>
        </w:rPr>
        <w:t xml:space="preserve">_  </w:t>
      </w:r>
      <w:proofErr w:type="spellStart"/>
      <w:r>
        <w:rPr>
          <w:rFonts w:ascii="Times New Roman" w:hAnsi="Times New Roman"/>
        </w:rPr>
        <w:t>Ю.Н.Кириллова</w:t>
      </w:r>
      <w:proofErr w:type="spellEnd"/>
      <w:proofErr w:type="gramEnd"/>
      <w:r>
        <w:rPr>
          <w:rFonts w:ascii="Times New Roman" w:eastAsia="Calibri" w:hAnsi="Times New Roman"/>
        </w:rPr>
        <w:t xml:space="preserve">   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26220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</w:t>
      </w:r>
      <w:r w:rsidR="00823264" w:rsidRPr="0082326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рограмма</w:t>
      </w:r>
    </w:p>
    <w:p w:rsidR="00823264" w:rsidRPr="00823264" w:rsidRDefault="0082326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Внеурочной деятельности</w:t>
      </w:r>
    </w:p>
    <w:p w:rsidR="00823264" w:rsidRPr="00823264" w:rsidRDefault="0082326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«Подвижные игры» </w:t>
      </w:r>
    </w:p>
    <w:p w:rsidR="00823264" w:rsidRPr="00823264" w:rsidRDefault="0026220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823264" w:rsidRPr="008232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823264" w:rsidRPr="00823264" w:rsidRDefault="0082326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8232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Pr="00823264" w:rsidRDefault="00823264" w:rsidP="00E13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264" w:rsidRDefault="00823264" w:rsidP="008232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2204" w:rsidRPr="00823264" w:rsidRDefault="00262204" w:rsidP="008232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63D38" w:rsidRDefault="00C63D38" w:rsidP="0082326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823264" w:rsidRDefault="00262204" w:rsidP="0082326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>2025</w:t>
      </w:r>
    </w:p>
    <w:p w:rsidR="00E81848" w:rsidRPr="00823264" w:rsidRDefault="00E81848" w:rsidP="0082326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823264" w:rsidRPr="00823264" w:rsidRDefault="0082326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823264">
        <w:rPr>
          <w:rFonts w:ascii="Times New Roman" w:eastAsia="Times New Roman" w:hAnsi="Times New Roman" w:cs="Times New Roman"/>
          <w:b/>
          <w:caps/>
          <w:lang w:eastAsia="ru-RU"/>
        </w:rPr>
        <w:t>пояснительная записка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23264" w:rsidRPr="00823264" w:rsidRDefault="00823264" w:rsidP="0082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 xml:space="preserve">Программа рассчитана на детей младшего школьного возраста.  В </w:t>
      </w:r>
      <w:r w:rsidR="00262204">
        <w:rPr>
          <w:rFonts w:ascii="Times New Roman" w:eastAsia="Times New Roman" w:hAnsi="Times New Roman" w:cs="Times New Roman"/>
          <w:b/>
          <w:lang w:eastAsia="ru-RU"/>
        </w:rPr>
        <w:t>2 классе ведётся 0,5часа в неделю, всего 17</w:t>
      </w:r>
      <w:r w:rsidR="00E13DCD">
        <w:rPr>
          <w:rFonts w:ascii="Times New Roman" w:eastAsia="Times New Roman" w:hAnsi="Times New Roman" w:cs="Times New Roman"/>
          <w:b/>
          <w:lang w:eastAsia="ru-RU"/>
        </w:rPr>
        <w:t xml:space="preserve"> часов</w:t>
      </w:r>
      <w:r w:rsidRPr="00823264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23264" w:rsidRPr="00823264" w:rsidRDefault="00823264" w:rsidP="00823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lastRenderedPageBreak/>
        <w:t xml:space="preserve">        Подвижная игра – естественный спутник жизни ребёнка, источник радостных эмоций, обладающий великой воспитательной силой.</w:t>
      </w:r>
    </w:p>
    <w:p w:rsidR="00823264" w:rsidRPr="00823264" w:rsidRDefault="00823264" w:rsidP="00823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Подвижные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 Проявлять смекалку, выдержку, творческую выдумку, находчивость, волю, стремление к победе. </w:t>
      </w:r>
    </w:p>
    <w:p w:rsidR="00823264" w:rsidRPr="00823264" w:rsidRDefault="00823264" w:rsidP="00823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Они нравятся практически всем дошкольникам без исключения, так как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 </w:t>
      </w:r>
    </w:p>
    <w:p w:rsidR="00823264" w:rsidRPr="00823264" w:rsidRDefault="00823264" w:rsidP="00823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По содержанию все подвижные игры классически лаконичны, выразительны и доступны детям.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Игра как средство воспитания.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науки. Кроме того, некоторые игры приобретают определённый оттенок в зависимости от географических и климатических условий.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Игра в жизни ребёнка.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Таким образом, игровая деятельность не является врождённой способностью. с 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миром. При этом большое значение имеет воспитание как организованный педагогический процесс.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Оздоровительное значение подвижных игр.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i/>
          <w:lang w:eastAsia="ru-RU"/>
        </w:rPr>
        <w:t xml:space="preserve">Цель программы: </w:t>
      </w:r>
      <w:r w:rsidRPr="00823264">
        <w:rPr>
          <w:rFonts w:ascii="Times New Roman" w:eastAsia="Times New Roman" w:hAnsi="Times New Roman" w:cs="Times New Roman"/>
          <w:lang w:eastAsia="ru-RU"/>
        </w:rPr>
        <w:t>сформировать у младших школьников мотивацию сохранения и приумножения здоровья средством подвижной игры.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i/>
          <w:lang w:eastAsia="ru-RU"/>
        </w:rPr>
        <w:t>Задачи:</w:t>
      </w:r>
      <w:r w:rsidRPr="00823264">
        <w:rPr>
          <w:rFonts w:ascii="Times New Roman" w:eastAsia="Times New Roman" w:hAnsi="Times New Roman" w:cs="Times New Roman"/>
          <w:lang w:eastAsia="ru-RU"/>
        </w:rPr>
        <w:t xml:space="preserve"> - сформировать у младших школьников начальное представление о «культуре движений»;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 - выработать потребность в систематических занятиях физическими упражнениями </w:t>
      </w:r>
      <w:proofErr w:type="gramStart"/>
      <w:r w:rsidRPr="00823264">
        <w:rPr>
          <w:rFonts w:ascii="Times New Roman" w:eastAsia="Times New Roman" w:hAnsi="Times New Roman" w:cs="Times New Roman"/>
          <w:lang w:eastAsia="ru-RU"/>
        </w:rPr>
        <w:t>и  подвижных</w:t>
      </w:r>
      <w:proofErr w:type="gramEnd"/>
      <w:r w:rsidRPr="00823264">
        <w:rPr>
          <w:rFonts w:ascii="Times New Roman" w:eastAsia="Times New Roman" w:hAnsi="Times New Roman" w:cs="Times New Roman"/>
          <w:lang w:eastAsia="ru-RU"/>
        </w:rPr>
        <w:t xml:space="preserve"> играх;</w:t>
      </w:r>
    </w:p>
    <w:p w:rsidR="00823264" w:rsidRPr="00823264" w:rsidRDefault="00823264" w:rsidP="00823264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- учить младших школьников сознательному применению физических упражнений, подвижных игр в целях </w:t>
      </w:r>
      <w:proofErr w:type="gramStart"/>
      <w:r w:rsidRPr="00823264">
        <w:rPr>
          <w:rFonts w:ascii="Times New Roman" w:eastAsia="Times New Roman" w:hAnsi="Times New Roman" w:cs="Times New Roman"/>
          <w:lang w:eastAsia="ru-RU"/>
        </w:rPr>
        <w:t>самоорганизации  отдыха</w:t>
      </w:r>
      <w:proofErr w:type="gramEnd"/>
      <w:r w:rsidRPr="00823264">
        <w:rPr>
          <w:rFonts w:ascii="Times New Roman" w:eastAsia="Times New Roman" w:hAnsi="Times New Roman" w:cs="Times New Roman"/>
          <w:lang w:eastAsia="ru-RU"/>
        </w:rPr>
        <w:t>,      повышения работоспособности  и укрепления здоровья;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 -развивать умения ориентироваться в пространстве;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- развивать познавательный интерес, воображение, память, мышление, речь;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-создавать условия для проявления чувства коллективизма;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- развивать активность и самостоятельность;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-обучение жизненно важным двигательным навыкам и умениям,        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   применению их в различных по сложности условиях.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При проведении занятий можно </w:t>
      </w:r>
      <w:r w:rsidRPr="00823264">
        <w:rPr>
          <w:rFonts w:ascii="Times New Roman" w:eastAsia="Times New Roman" w:hAnsi="Times New Roman" w:cs="Times New Roman"/>
          <w:spacing w:val="2"/>
          <w:lang w:eastAsia="ru-RU"/>
        </w:rPr>
        <w:t xml:space="preserve">выделить два </w:t>
      </w:r>
      <w:r w:rsidRPr="00823264">
        <w:rPr>
          <w:rFonts w:ascii="Times New Roman" w:eastAsia="Times New Roman" w:hAnsi="Times New Roman" w:cs="Times New Roman"/>
          <w:b/>
          <w:spacing w:val="2"/>
          <w:lang w:eastAsia="ru-RU"/>
        </w:rPr>
        <w:t>направления: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оздоровительная направленность</w:t>
      </w:r>
      <w:r w:rsidRPr="00823264">
        <w:rPr>
          <w:rFonts w:ascii="Times New Roman" w:eastAsia="Times New Roman" w:hAnsi="Times New Roman" w:cs="Times New Roman"/>
          <w:b/>
          <w:spacing w:val="2"/>
          <w:lang w:eastAsia="ru-RU"/>
        </w:rPr>
        <w:t>,</w:t>
      </w:r>
      <w:r w:rsidRPr="00823264">
        <w:rPr>
          <w:rFonts w:ascii="Times New Roman" w:eastAsia="Times New Roman" w:hAnsi="Times New Roman" w:cs="Times New Roman"/>
          <w:spacing w:val="2"/>
          <w:lang w:eastAsia="ru-RU"/>
        </w:rPr>
        <w:t xml:space="preserve"> обеспечивающая наряду с </w:t>
      </w:r>
      <w:r w:rsidRPr="00823264">
        <w:rPr>
          <w:rFonts w:ascii="Times New Roman" w:eastAsia="Times New Roman" w:hAnsi="Times New Roman" w:cs="Times New Roman"/>
          <w:spacing w:val="-1"/>
          <w:lang w:eastAsia="ru-RU"/>
        </w:rPr>
        <w:t xml:space="preserve">укреплением здоровья активный отдых, восстановление или поддержание на оптимальном </w:t>
      </w:r>
      <w:r w:rsidRPr="00823264">
        <w:rPr>
          <w:rFonts w:ascii="Times New Roman" w:eastAsia="Times New Roman" w:hAnsi="Times New Roman" w:cs="Times New Roman"/>
          <w:spacing w:val="2"/>
          <w:lang w:eastAsia="ru-RU"/>
        </w:rPr>
        <w:t xml:space="preserve">уровне умственной работоспособности;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i/>
          <w:spacing w:val="2"/>
          <w:lang w:eastAsia="ru-RU"/>
        </w:rPr>
        <w:t xml:space="preserve">повышение двигательной подготовленности </w:t>
      </w:r>
      <w:r w:rsidRPr="00823264">
        <w:rPr>
          <w:rFonts w:ascii="Times New Roman" w:eastAsia="Times New Roman" w:hAnsi="Times New Roman" w:cs="Times New Roman"/>
          <w:b/>
          <w:i/>
          <w:lang w:eastAsia="ru-RU"/>
        </w:rPr>
        <w:t>учащихся</w:t>
      </w:r>
      <w:r w:rsidRPr="00823264">
        <w:rPr>
          <w:rFonts w:ascii="Times New Roman" w:eastAsia="Times New Roman" w:hAnsi="Times New Roman" w:cs="Times New Roman"/>
          <w:b/>
          <w:lang w:eastAsia="ru-RU"/>
        </w:rPr>
        <w:t>,</w:t>
      </w:r>
      <w:r w:rsidRPr="00823264">
        <w:rPr>
          <w:rFonts w:ascii="Times New Roman" w:eastAsia="Times New Roman" w:hAnsi="Times New Roman" w:cs="Times New Roman"/>
          <w:lang w:eastAsia="ru-RU"/>
        </w:rPr>
        <w:t xml:space="preserve"> отвечающей требованиям учебной программы.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spacing w:val="-3"/>
          <w:lang w:eastAsia="ru-RU"/>
        </w:rPr>
        <w:lastRenderedPageBreak/>
        <w:t xml:space="preserve">«Подвижные игры» — это </w:t>
      </w:r>
      <w:r w:rsidRPr="00823264"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еженедельные занятия </w:t>
      </w:r>
      <w:proofErr w:type="spellStart"/>
      <w:r w:rsidRPr="00823264">
        <w:rPr>
          <w:rFonts w:ascii="Times New Roman" w:eastAsia="Times New Roman" w:hAnsi="Times New Roman" w:cs="Times New Roman"/>
          <w:b/>
          <w:spacing w:val="-3"/>
          <w:lang w:eastAsia="ru-RU"/>
        </w:rPr>
        <w:t>физическимиупражнениями</w:t>
      </w:r>
      <w:r w:rsidRPr="00823264">
        <w:rPr>
          <w:rFonts w:ascii="Times New Roman" w:eastAsia="Times New Roman" w:hAnsi="Times New Roman" w:cs="Times New Roman"/>
          <w:spacing w:val="-1"/>
          <w:lang w:eastAsia="ru-RU"/>
        </w:rPr>
        <w:t>на</w:t>
      </w:r>
      <w:proofErr w:type="spellEnd"/>
      <w:r w:rsidRPr="00823264">
        <w:rPr>
          <w:rFonts w:ascii="Times New Roman" w:eastAsia="Times New Roman" w:hAnsi="Times New Roman" w:cs="Times New Roman"/>
          <w:spacing w:val="-1"/>
          <w:lang w:eastAsia="ru-RU"/>
        </w:rPr>
        <w:t xml:space="preserve"> открытом воздухе, которые проводятся внеурочное время. Это активный отдых, </w:t>
      </w:r>
      <w:r w:rsidRPr="00823264">
        <w:rPr>
          <w:rFonts w:ascii="Times New Roman" w:eastAsia="Times New Roman" w:hAnsi="Times New Roman" w:cs="Times New Roman"/>
          <w:spacing w:val="-2"/>
          <w:lang w:eastAsia="ru-RU"/>
        </w:rPr>
        <w:t xml:space="preserve">который снимает утомление, вызванное учебной деятельностью, и способствует повышению </w:t>
      </w:r>
      <w:r w:rsidRPr="00823264">
        <w:rPr>
          <w:rFonts w:ascii="Times New Roman" w:eastAsia="Times New Roman" w:hAnsi="Times New Roman" w:cs="Times New Roman"/>
          <w:spacing w:val="2"/>
          <w:lang w:eastAsia="ru-RU"/>
        </w:rPr>
        <w:t xml:space="preserve">двигательной активности школьников. Занятия, проводимые на открытом воздухе, имеют </w:t>
      </w:r>
      <w:r w:rsidRPr="00823264">
        <w:rPr>
          <w:rFonts w:ascii="Times New Roman" w:eastAsia="Times New Roman" w:hAnsi="Times New Roman" w:cs="Times New Roman"/>
          <w:spacing w:val="1"/>
          <w:lang w:eastAsia="ru-RU"/>
        </w:rPr>
        <w:t>оздоровительную ценность.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823264">
        <w:rPr>
          <w:rFonts w:ascii="Times New Roman" w:eastAsia="Times New Roman" w:hAnsi="Times New Roman" w:cs="Times New Roman"/>
          <w:b/>
          <w:i/>
          <w:lang w:eastAsia="ru-RU"/>
        </w:rPr>
        <w:t>Ожидаемый результат: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-у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823264" w:rsidRPr="00823264" w:rsidRDefault="00823264" w:rsidP="00823264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- сформировано начальное представление о культуре </w:t>
      </w:r>
      <w:proofErr w:type="gramStart"/>
      <w:r w:rsidRPr="00823264">
        <w:rPr>
          <w:rFonts w:ascii="Times New Roman" w:eastAsia="Times New Roman" w:hAnsi="Times New Roman" w:cs="Times New Roman"/>
          <w:lang w:eastAsia="ru-RU"/>
        </w:rPr>
        <w:t xml:space="preserve">движении;   </w:t>
      </w:r>
      <w:proofErr w:type="gramEnd"/>
      <w:r w:rsidRPr="00823264">
        <w:rPr>
          <w:rFonts w:ascii="Times New Roman" w:eastAsia="Times New Roman" w:hAnsi="Times New Roman" w:cs="Times New Roman"/>
          <w:lang w:eastAsia="ru-RU"/>
        </w:rPr>
        <w:t xml:space="preserve"> - младший школьник сознательно применяет физические упражнения для повышения работоспособности, организации отдыха и укрепления    здоровья;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            -обобщение и углубление знаний об истории, культуре народных игр;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 xml:space="preserve"> - умение работать в коллективе.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823264">
        <w:rPr>
          <w:rFonts w:ascii="Times New Roman" w:eastAsia="Times New Roman" w:hAnsi="Times New Roman" w:cs="Times New Roman"/>
          <w:b/>
          <w:caps/>
          <w:lang w:eastAsia="ru-RU"/>
        </w:rPr>
        <w:t>Содержание программы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 xml:space="preserve">Формирование системы элементарных знаний о ЗОЖ </w:t>
      </w:r>
      <w:r w:rsidRPr="00823264">
        <w:rPr>
          <w:rFonts w:ascii="Times New Roman" w:eastAsia="Times New Roman" w:hAnsi="Times New Roman" w:cs="Times New Roman"/>
          <w:lang w:eastAsia="ru-RU"/>
        </w:rPr>
        <w:t xml:space="preserve">(включается во все занятия). 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 xml:space="preserve">Правила игр, соревнований, места занятий, инвентарь </w:t>
      </w:r>
      <w:r w:rsidRPr="00823264">
        <w:rPr>
          <w:rFonts w:ascii="Times New Roman" w:eastAsia="Times New Roman" w:hAnsi="Times New Roman" w:cs="Times New Roman"/>
          <w:lang w:eastAsia="ru-RU"/>
        </w:rPr>
        <w:t>(включается во все занятия).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Подвижные игры.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«Белые медведи», «Совушка», «Удочка», «Дедушка», «Хвостики», «Ниточка и иголочка», «Охотники и утки», «Караси и щука» и др.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Спортивные игры.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Стойка баскетболиста, ведение мяча, передача и ловля мяча, бросок мяча снизу и от груди.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знаниям, умениям, навыкам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Pr="00823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классе: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Иметь представление</w:t>
      </w:r>
      <w:r w:rsidRPr="00823264">
        <w:rPr>
          <w:rFonts w:ascii="Times New Roman" w:eastAsia="Times New Roman" w:hAnsi="Times New Roman" w:cs="Times New Roman"/>
          <w:lang w:eastAsia="ru-RU"/>
        </w:rPr>
        <w:t xml:space="preserve"> о двигательном режиме четвероклассника;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23264">
        <w:rPr>
          <w:rFonts w:ascii="Times New Roman" w:eastAsia="Times New Roman" w:hAnsi="Times New Roman" w:cs="Times New Roman"/>
          <w:b/>
          <w:lang w:eastAsia="ru-RU"/>
        </w:rPr>
        <w:t>Знать :</w:t>
      </w:r>
      <w:proofErr w:type="gramEnd"/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-причины нарушения осанки, появления нарушения зрения, плоскостопия;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-правила и уметь организовать подвижные игры (</w:t>
      </w:r>
      <w:r>
        <w:rPr>
          <w:rFonts w:ascii="Times New Roman" w:eastAsia="Times New Roman" w:hAnsi="Times New Roman" w:cs="Times New Roman"/>
          <w:lang w:eastAsia="ru-RU"/>
        </w:rPr>
        <w:t>1-</w:t>
      </w:r>
      <w:r w:rsidRPr="00823264">
        <w:rPr>
          <w:rFonts w:ascii="Times New Roman" w:eastAsia="Times New Roman" w:hAnsi="Times New Roman" w:cs="Times New Roman"/>
          <w:lang w:eastAsia="ru-RU"/>
        </w:rPr>
        <w:t>4);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-не менее двух комплектов упражнений на развитие силы, быстроты, выносливости, ловкости, гибкости.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-оценивать свою двигательную активность, выявлять причины нарушения и корректировать её;</w:t>
      </w:r>
    </w:p>
    <w:p w:rsidR="00823264" w:rsidRP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lang w:eastAsia="ru-RU"/>
        </w:rPr>
        <w:t>-выполнять правила игры.</w:t>
      </w:r>
    </w:p>
    <w:p w:rsidR="00823264" w:rsidRDefault="00823264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3264">
        <w:rPr>
          <w:rFonts w:ascii="Times New Roman" w:eastAsia="Times New Roman" w:hAnsi="Times New Roman" w:cs="Times New Roman"/>
          <w:b/>
          <w:lang w:eastAsia="ru-RU"/>
        </w:rPr>
        <w:t>Демонстрировать</w:t>
      </w:r>
      <w:r w:rsidRPr="00823264">
        <w:rPr>
          <w:rFonts w:ascii="Times New Roman" w:eastAsia="Times New Roman" w:hAnsi="Times New Roman" w:cs="Times New Roman"/>
          <w:lang w:eastAsia="ru-RU"/>
        </w:rPr>
        <w:t xml:space="preserve"> позитивное отношение к участникам игры.</w:t>
      </w:r>
    </w:p>
    <w:p w:rsidR="008B14F5" w:rsidRPr="00823264" w:rsidRDefault="008B14F5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3DCD" w:rsidRDefault="00E13DC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DCD" w:rsidRDefault="00E13DC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DCD" w:rsidRDefault="00E13DC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94D" w:rsidRDefault="0051694D" w:rsidP="008232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694D" w:rsidRDefault="0051694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</w:t>
      </w:r>
      <w:r w:rsidR="0026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 для 2</w:t>
      </w:r>
      <w:r w:rsidRPr="0051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51694D" w:rsidRDefault="0051694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94D" w:rsidRPr="0051694D" w:rsidRDefault="0051694D" w:rsidP="0051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5812"/>
        <w:gridCol w:w="1134"/>
        <w:gridCol w:w="1559"/>
        <w:gridCol w:w="1701"/>
      </w:tblGrid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134" w:type="dxa"/>
          </w:tcPr>
          <w:p w:rsidR="00E13DCD" w:rsidRPr="0051694D" w:rsidRDefault="00E13DCD" w:rsidP="00E1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по факту</w:t>
            </w: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ТБ при проведении подвижных игр. Способы деления на команды. </w:t>
            </w:r>
          </w:p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в движении. Стойка баскетболиста</w:t>
            </w:r>
          </w:p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E1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с предметами. Игра «Городок». Игра «Воробушки и кот». Игра «Пятнашки маршем».</w:t>
            </w:r>
          </w:p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E1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</w:t>
            </w:r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ОРУ  на</w:t>
            </w:r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месте. Ведение мяча на месте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ОРУ с </w:t>
            </w:r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предметами .</w:t>
            </w:r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Ведение мяча в движении. Игра «Караси и щуки». Игра «Игра «Без пары».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ОРУ с малыми </w:t>
            </w:r>
            <w:proofErr w:type="spellStart"/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мячами.Ведение</w:t>
            </w:r>
            <w:proofErr w:type="spellEnd"/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мяча в движении.  Игра «Мяч в центре». Игра «Мяч среднему». Игра "Головой, ногой через сетку".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ОРУ с большими </w:t>
            </w:r>
            <w:proofErr w:type="spellStart"/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мячами.Ведение</w:t>
            </w:r>
            <w:proofErr w:type="spellEnd"/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мяча в змейкой. Игра «Мяч – соседу». Игра «Охотники».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с набивными мячами. Передача и ловля мяча. Игра «Отгадай, кто бросил»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ОРУ с мячами. Передача и ловля мяча. Игра «Подвижная цель». 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Игра «Мяч в центре».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с набивными мячами. Передача и ловля мяча. Игра "Мяч капитану", "Пионербол". Игра "Головой, ногой через сетку".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с набивными мячами. Передача и ловля мяча. Игра "Мяч в кольцо", "Пионербол".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с набивными мячами. Передача и ловля мяча. Игра "Мяч в кольцо", "Пионербол".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безопасного поведения в местах проведения подвижных игр.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Профилактика детского травматизма.  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Ловля мяча.  Игра «Туда- обратно». Игра «Зайцы в огороде».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13.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«Огонь с четырёх сторон»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безопасного поведения в местах проведения подвижных игр. Инструктаж по ТБ. Комплекс ОРУ.  «Огонь с четырёх сторон» с элементами баскетбола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15.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85413C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Пионербол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16.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17.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18.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 на месте. Игра «Садовник». Игра «Наблюдатели». Игра "Городки".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19.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«Огонь с четырёх сторон»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20.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trHeight w:val="518"/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23.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 Пионербол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Броски мяча в корзину снизу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25.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ОРУ.  Броски мяча в корзину снизу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26.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Броски мяча в корзину от груди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27.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Броски мяча в корзину от груди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28.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 Передача мяча в стенку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29.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1694D">
              <w:rPr>
                <w:rFonts w:ascii="Calibri" w:eastAsia="Times New Roman" w:hAnsi="Calibri" w:cs="Times New Roman"/>
                <w:b/>
                <w:lang w:eastAsia="ru-RU"/>
              </w:rPr>
              <w:t>Комплекс ОРУ. Передача мяча в стенку</w:t>
            </w: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30.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безопасного поведения при проведении эстафет. Инструктаж по ТБ.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 деления на команды. Повторение считалок.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Эстафеты  «</w:t>
            </w:r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Ходьба по начерченной линии», с доставанием подвижного мяча, «Кто первый?», эстафета  парами.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31.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Эстафеты  «</w:t>
            </w:r>
            <w:proofErr w:type="gram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Ходьба по начерченной линии», с доставанием подвижного мяча, «Кто первый?», эстафета  парами.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32.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Эстафета с лазанием и </w:t>
            </w:r>
            <w:proofErr w:type="spellStart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перелезанием</w:t>
            </w:r>
            <w:proofErr w:type="spellEnd"/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, линейная с прыжками, с бегом вокруг гимнастической скамейки, «веревочка под ногами».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33.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Эстафета с предметами (скакалки, мячи, обручи).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DCD" w:rsidRPr="0051694D" w:rsidTr="00E13DCD">
        <w:trPr>
          <w:jc w:val="center"/>
        </w:trPr>
        <w:tc>
          <w:tcPr>
            <w:tcW w:w="1042" w:type="dxa"/>
            <w:tcBorders>
              <w:righ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34.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Эстафета с предметами (скакалки, мячи, обручи).</w:t>
            </w: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94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13DCD" w:rsidRPr="0051694D" w:rsidRDefault="00E13DCD" w:rsidP="0051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1694D" w:rsidRDefault="0051694D" w:rsidP="005169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14F5" w:rsidRPr="008B14F5" w:rsidRDefault="008B14F5" w:rsidP="008B1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обеспечение.</w:t>
      </w:r>
    </w:p>
    <w:p w:rsidR="008B14F5" w:rsidRPr="00EF3A59" w:rsidRDefault="008B14F5" w:rsidP="00516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94D" w:rsidRPr="00EF3A59" w:rsidRDefault="0051694D" w:rsidP="00823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«Справочник учителя физической культуры»,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П.А.Киселев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С.Б.Киселева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- Волгоград: «Учитель»,2008.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«Двигательные игры, тренинги и уроки здоровья 1-5 классы»,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Н.И.Дереклеева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Москва: «ВАКО»,2007.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«Подвижные игры 1-4 классы»,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А.Ю.Патрикеев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Москва: «ВАКО»,2007.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«Зимние подвижные игры 1-4 классы»,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А.Ю.Патрикеев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Москва: «ВАКО»,2009.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«Дружить со спортом и игрой»,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Г.П.Попова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Волгоград: «Учитель»,2008.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«Физкультура в начальной школе»,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Г.П.Болонов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; Москва: «ТЦ Сфера»,2005.</w:t>
      </w:r>
    </w:p>
    <w:p w:rsidR="008B14F5" w:rsidRPr="00EF3A59" w:rsidRDefault="008B14F5" w:rsidP="008B1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59">
        <w:rPr>
          <w:rFonts w:ascii="Times New Roman" w:hAnsi="Times New Roman" w:cs="Times New Roman"/>
          <w:sz w:val="24"/>
          <w:szCs w:val="24"/>
        </w:rPr>
        <w:t xml:space="preserve">Жуков М.Н. «Подвижные игры»: Учеб. для студ. </w:t>
      </w:r>
      <w:proofErr w:type="spellStart"/>
      <w:r w:rsidRPr="00EF3A5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F3A59">
        <w:rPr>
          <w:rFonts w:ascii="Times New Roman" w:hAnsi="Times New Roman" w:cs="Times New Roman"/>
          <w:sz w:val="24"/>
          <w:szCs w:val="24"/>
        </w:rPr>
        <w:t>. вузов. — М.: Издательский центр «Академия», 2000. — 160 с</w:t>
      </w:r>
    </w:p>
    <w:p w:rsidR="008B14F5" w:rsidRPr="008B14F5" w:rsidRDefault="008B14F5" w:rsidP="008B1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4F5" w:rsidRPr="008B14F5" w:rsidRDefault="008B14F5" w:rsidP="008B14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264" w:rsidRPr="00823264" w:rsidRDefault="00823264" w:rsidP="0082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0B1FBF" w:rsidRDefault="000B1FBF"/>
    <w:sectPr w:rsidR="000B1FBF" w:rsidSect="00C331CE">
      <w:headerReference w:type="default" r:id="rId8"/>
      <w:pgSz w:w="16838" w:h="11906" w:orient="landscape"/>
      <w:pgMar w:top="284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87" w:rsidRDefault="00BD3987" w:rsidP="00A11B60">
      <w:pPr>
        <w:spacing w:after="0" w:line="240" w:lineRule="auto"/>
      </w:pPr>
      <w:r>
        <w:separator/>
      </w:r>
    </w:p>
  </w:endnote>
  <w:endnote w:type="continuationSeparator" w:id="0">
    <w:p w:rsidR="00BD3987" w:rsidRDefault="00BD3987" w:rsidP="00A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87" w:rsidRDefault="00BD3987" w:rsidP="00A11B60">
      <w:pPr>
        <w:spacing w:after="0" w:line="240" w:lineRule="auto"/>
      </w:pPr>
      <w:r>
        <w:separator/>
      </w:r>
    </w:p>
  </w:footnote>
  <w:footnote w:type="continuationSeparator" w:id="0">
    <w:p w:rsidR="00BD3987" w:rsidRDefault="00BD3987" w:rsidP="00A1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60" w:rsidRDefault="00A11B60">
    <w:pPr>
      <w:pStyle w:val="a5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FA5"/>
    <w:rsid w:val="000B1FBF"/>
    <w:rsid w:val="000B4585"/>
    <w:rsid w:val="000D0FC1"/>
    <w:rsid w:val="001F7D37"/>
    <w:rsid w:val="00262204"/>
    <w:rsid w:val="002676C2"/>
    <w:rsid w:val="003C7FA5"/>
    <w:rsid w:val="003D70E8"/>
    <w:rsid w:val="004372C6"/>
    <w:rsid w:val="004E3628"/>
    <w:rsid w:val="0051694D"/>
    <w:rsid w:val="00823264"/>
    <w:rsid w:val="0084399E"/>
    <w:rsid w:val="00850541"/>
    <w:rsid w:val="0085413C"/>
    <w:rsid w:val="008B14F5"/>
    <w:rsid w:val="00A11B60"/>
    <w:rsid w:val="00BD3987"/>
    <w:rsid w:val="00C331CE"/>
    <w:rsid w:val="00C63D38"/>
    <w:rsid w:val="00CB77CE"/>
    <w:rsid w:val="00D41D7D"/>
    <w:rsid w:val="00E13DCD"/>
    <w:rsid w:val="00E81848"/>
    <w:rsid w:val="00E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A720B-3BDB-4874-B3BF-12C32C82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B60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A11B6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1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B60"/>
  </w:style>
  <w:style w:type="paragraph" w:styleId="a7">
    <w:name w:val="footer"/>
    <w:basedOn w:val="a"/>
    <w:link w:val="a8"/>
    <w:uiPriority w:val="99"/>
    <w:unhideWhenUsed/>
    <w:rsid w:val="00A1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B60"/>
  </w:style>
  <w:style w:type="paragraph" w:customStyle="1" w:styleId="c17">
    <w:name w:val="c17"/>
    <w:basedOn w:val="a"/>
    <w:rsid w:val="00EF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3A59"/>
  </w:style>
  <w:style w:type="paragraph" w:customStyle="1" w:styleId="c42">
    <w:name w:val="c42"/>
    <w:basedOn w:val="a"/>
    <w:rsid w:val="00EF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F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3DCD"/>
    <w:pPr>
      <w:spacing w:after="0" w:line="240" w:lineRule="auto"/>
    </w:pPr>
  </w:style>
  <w:style w:type="paragraph" w:customStyle="1" w:styleId="1">
    <w:name w:val="Без интервала1"/>
    <w:basedOn w:val="a"/>
    <w:qFormat/>
    <w:rsid w:val="00E1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8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0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12</cp:revision>
  <cp:lastPrinted>2025-09-10T09:51:00Z</cp:lastPrinted>
  <dcterms:created xsi:type="dcterms:W3CDTF">2019-03-31T16:10:00Z</dcterms:created>
  <dcterms:modified xsi:type="dcterms:W3CDTF">2025-09-10T10:30:00Z</dcterms:modified>
</cp:coreProperties>
</file>